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F35" w:rsidRDefault="004E5F35" w:rsidP="008E61D5">
      <w:pPr>
        <w:pStyle w:val="Heading2"/>
      </w:pPr>
      <w:bookmarkStart w:id="0" w:name="_GoBack"/>
      <w:bookmarkEnd w:id="0"/>
      <w:r w:rsidRPr="00B96811">
        <w:t>2.</w:t>
      </w:r>
      <w:r w:rsidR="007F4A9B">
        <w:t>8</w:t>
      </w:r>
      <w:r w:rsidRPr="00B96811">
        <w:t>.</w:t>
      </w:r>
      <w:r>
        <w:t xml:space="preserve"> Sheet</w:t>
      </w:r>
      <w:r w:rsidRPr="00B96811">
        <w:t xml:space="preserve"> </w:t>
      </w:r>
      <w:r w:rsidRPr="008E61D5">
        <w:rPr>
          <w:rStyle w:val="Style1Char"/>
          <w:b/>
        </w:rPr>
        <w:t>Capt</w:t>
      </w:r>
      <w:r>
        <w:t xml:space="preserve">, </w:t>
      </w:r>
      <w:r w:rsidRPr="004E5F35">
        <w:t>Historical and Forecasted Captive Connections in Sector</w:t>
      </w:r>
    </w:p>
    <w:p w:rsidR="004E5F35" w:rsidRDefault="004E5F35" w:rsidP="00B96893">
      <w:pPr>
        <w:tabs>
          <w:tab w:val="left" w:pos="3540"/>
        </w:tabs>
        <w:rPr>
          <w:rFonts w:cs="Arial"/>
          <w:lang w:val="en-GB"/>
        </w:rPr>
      </w:pPr>
    </w:p>
    <w:p w:rsidR="004E5F35" w:rsidRDefault="007F4A9B" w:rsidP="004E5F35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>The table should contain the counts of captive connections.</w:t>
      </w:r>
      <w:r w:rsidR="00F55D25">
        <w:rPr>
          <w:rFonts w:cs="Arial"/>
          <w:lang w:val="en-GB"/>
        </w:rPr>
        <w:t xml:space="preserve"> </w:t>
      </w:r>
      <w:r w:rsidR="004E5F35">
        <w:rPr>
          <w:rFonts w:cs="Arial"/>
          <w:lang w:val="en-GB"/>
        </w:rPr>
        <w:t xml:space="preserve">Cells for historical data are colored gray while cells for forecasted data are colored white. </w:t>
      </w:r>
      <w:r w:rsidR="00F55D25">
        <w:rPr>
          <w:rFonts w:cs="Arial"/>
          <w:lang w:val="en-GB"/>
        </w:rPr>
        <w:t xml:space="preserve">The years are set by the spinner button in </w:t>
      </w:r>
      <w:r w:rsidR="00F55D25" w:rsidRPr="00F55D25">
        <w:rPr>
          <w:rStyle w:val="Style1Char"/>
        </w:rPr>
        <w:t>Hist</w:t>
      </w:r>
      <w:r w:rsidR="00F55D25">
        <w:rPr>
          <w:rFonts w:cs="Arial"/>
          <w:lang w:val="en-GB"/>
        </w:rPr>
        <w:t>.</w:t>
      </w:r>
      <w:r w:rsidR="004E5F35">
        <w:rPr>
          <w:rFonts w:cs="Arial"/>
          <w:lang w:val="en-GB"/>
        </w:rPr>
        <w:t xml:space="preserve"> </w:t>
      </w:r>
    </w:p>
    <w:p w:rsidR="004E5F35" w:rsidRDefault="004E5F35" w:rsidP="004E5F35">
      <w:pPr>
        <w:tabs>
          <w:tab w:val="left" w:pos="3540"/>
        </w:tabs>
        <w:rPr>
          <w:rFonts w:cs="Arial"/>
          <w:lang w:val="en-GB"/>
        </w:rPr>
      </w:pPr>
    </w:p>
    <w:p w:rsidR="004E5F35" w:rsidRDefault="004E5F35" w:rsidP="004E5F35">
      <w:pPr>
        <w:tabs>
          <w:tab w:val="center" w:pos="4514"/>
        </w:tabs>
        <w:rPr>
          <w:rFonts w:cs="Arial"/>
          <w:lang w:val="en-GB"/>
        </w:rPr>
      </w:pPr>
      <w:r>
        <w:rPr>
          <w:rFonts w:cs="Arial"/>
          <w:lang w:val="en-GB"/>
        </w:rPr>
        <w:t>The input fields are as follows:</w:t>
      </w:r>
    </w:p>
    <w:p w:rsidR="004E5F35" w:rsidRDefault="004E5F35" w:rsidP="004E5F35">
      <w:pPr>
        <w:tabs>
          <w:tab w:val="left" w:pos="3540"/>
        </w:tabs>
        <w:rPr>
          <w:rFonts w:cs="Arial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4"/>
        <w:gridCol w:w="5243"/>
      </w:tblGrid>
      <w:tr w:rsidR="004E5F35" w:rsidRPr="007A74CC" w:rsidTr="001828B1">
        <w:trPr>
          <w:cantSplit/>
          <w:tblHeader/>
        </w:trPr>
        <w:tc>
          <w:tcPr>
            <w:tcW w:w="3774" w:type="dxa"/>
            <w:shd w:val="clear" w:color="auto" w:fill="FFFF00"/>
          </w:tcPr>
          <w:p w:rsidR="004E5F35" w:rsidRPr="007A74CC" w:rsidRDefault="004E5F35" w:rsidP="00502A07">
            <w:pPr>
              <w:tabs>
                <w:tab w:val="left" w:pos="3540"/>
              </w:tabs>
              <w:jc w:val="center"/>
              <w:rPr>
                <w:rFonts w:cs="Arial"/>
                <w:b/>
                <w:lang w:val="en-GB"/>
              </w:rPr>
            </w:pPr>
            <w:r w:rsidRPr="007A74CC">
              <w:rPr>
                <w:rFonts w:cs="Arial"/>
                <w:b/>
                <w:lang w:val="en-GB"/>
              </w:rPr>
              <w:t>Input Field</w:t>
            </w:r>
          </w:p>
        </w:tc>
        <w:tc>
          <w:tcPr>
            <w:tcW w:w="5243" w:type="dxa"/>
            <w:shd w:val="clear" w:color="auto" w:fill="FFFF00"/>
          </w:tcPr>
          <w:p w:rsidR="004E5F35" w:rsidRPr="007A74CC" w:rsidRDefault="004E5F35" w:rsidP="00502A07">
            <w:pPr>
              <w:tabs>
                <w:tab w:val="left" w:pos="1785"/>
              </w:tabs>
              <w:jc w:val="center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>Description</w:t>
            </w:r>
          </w:p>
        </w:tc>
      </w:tr>
      <w:tr w:rsidR="004E5F35" w:rsidTr="001828B1">
        <w:trPr>
          <w:cantSplit/>
        </w:trPr>
        <w:tc>
          <w:tcPr>
            <w:tcW w:w="3774" w:type="dxa"/>
          </w:tcPr>
          <w:p w:rsidR="004E5F35" w:rsidRDefault="001828B1" w:rsidP="001828B1">
            <w:pPr>
              <w:pStyle w:val="Style1"/>
            </w:pPr>
            <w:r w:rsidRPr="004D471D">
              <w:rPr>
                <w:rStyle w:val="Style1Char"/>
                <w:b/>
              </w:rPr>
              <w:t>[</w:t>
            </w:r>
            <w:r>
              <w:rPr>
                <w:rStyle w:val="Style1Char"/>
                <w:b/>
              </w:rPr>
              <w:t xml:space="preserve">Customers </w:t>
            </w:r>
            <w:r w:rsidRPr="004D471D">
              <w:rPr>
                <w:rStyle w:val="Style1Char"/>
                <w:b/>
              </w:rPr>
              <w:t>(Old)] = Residential</w:t>
            </w:r>
            <w:r w:rsidR="00705038" w:rsidRPr="00561848">
              <w:rPr>
                <w:rFonts w:ascii="Arial" w:hAnsi="Arial" w:cs="Arial"/>
                <w:b w:val="0"/>
              </w:rPr>
              <w:t xml:space="preserve">, </w:t>
            </w:r>
            <w:r w:rsidRPr="004D471D">
              <w:rPr>
                <w:rStyle w:val="Style1Char"/>
                <w:b/>
              </w:rPr>
              <w:t>Commercial</w:t>
            </w:r>
            <w:r w:rsidR="00705038" w:rsidRPr="00561848">
              <w:rPr>
                <w:rFonts w:ascii="Arial" w:hAnsi="Arial" w:cs="Arial"/>
                <w:b w:val="0"/>
              </w:rPr>
              <w:t xml:space="preserve">, </w:t>
            </w:r>
            <w:r w:rsidRPr="004D471D">
              <w:rPr>
                <w:rStyle w:val="Style1Char"/>
                <w:b/>
              </w:rPr>
              <w:t>Industrial</w:t>
            </w:r>
            <w:r w:rsidR="00705038" w:rsidRPr="00561848">
              <w:rPr>
                <w:rFonts w:ascii="Arial" w:hAnsi="Arial" w:cs="Arial"/>
                <w:b w:val="0"/>
              </w:rPr>
              <w:t xml:space="preserve">, </w:t>
            </w:r>
            <w:r w:rsidRPr="004D471D">
              <w:rPr>
                <w:rStyle w:val="Style1Char"/>
                <w:b/>
              </w:rPr>
              <w:t>Public Buildings</w:t>
            </w:r>
            <w:r w:rsidR="00705038" w:rsidRPr="00561848">
              <w:rPr>
                <w:rFonts w:ascii="Arial" w:hAnsi="Arial" w:cs="Arial"/>
                <w:b w:val="0"/>
              </w:rPr>
              <w:t xml:space="preserve">, </w:t>
            </w:r>
            <w:r w:rsidRPr="004D471D">
              <w:rPr>
                <w:rStyle w:val="Style1Char"/>
                <w:b/>
              </w:rPr>
              <w:t>Streetlights</w:t>
            </w:r>
            <w:r w:rsidR="00705038" w:rsidRPr="00561848">
              <w:rPr>
                <w:rFonts w:ascii="Arial" w:hAnsi="Arial" w:cs="Arial"/>
                <w:b w:val="0"/>
              </w:rPr>
              <w:t xml:space="preserve">, </w:t>
            </w:r>
            <w:r w:rsidRPr="004D471D">
              <w:rPr>
                <w:rStyle w:val="Style1Char"/>
                <w:b/>
              </w:rPr>
              <w:t>Water Systems</w:t>
            </w:r>
            <w:r w:rsidR="00705038" w:rsidRPr="00561848">
              <w:rPr>
                <w:rFonts w:ascii="Arial" w:hAnsi="Arial" w:cs="Arial"/>
                <w:b w:val="0"/>
              </w:rPr>
              <w:t xml:space="preserve">, </w:t>
            </w:r>
            <w:r w:rsidRPr="004D471D">
              <w:rPr>
                <w:rStyle w:val="Style1Char"/>
                <w:b/>
              </w:rPr>
              <w:t>All Others</w:t>
            </w:r>
          </w:p>
        </w:tc>
        <w:tc>
          <w:tcPr>
            <w:tcW w:w="5243" w:type="dxa"/>
          </w:tcPr>
          <w:p w:rsidR="004E5F35" w:rsidRDefault="001828B1" w:rsidP="001828B1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Number of c</w:t>
            </w:r>
            <w:r w:rsidR="004E5F35">
              <w:rPr>
                <w:rFonts w:cs="Arial"/>
                <w:lang w:val="en-GB"/>
              </w:rPr>
              <w:t xml:space="preserve">aptive connections for the </w:t>
            </w:r>
            <w:r>
              <w:rPr>
                <w:rFonts w:cs="Arial"/>
                <w:lang w:val="en-GB"/>
              </w:rPr>
              <w:t xml:space="preserve">Sector for </w:t>
            </w:r>
            <w:r w:rsidR="004E5F35">
              <w:rPr>
                <w:rFonts w:cs="Arial"/>
                <w:lang w:val="en-GB"/>
              </w:rPr>
              <w:t>year</w:t>
            </w:r>
          </w:p>
        </w:tc>
      </w:tr>
      <w:tr w:rsidR="004E5F35" w:rsidTr="001828B1">
        <w:trPr>
          <w:cantSplit/>
        </w:trPr>
        <w:tc>
          <w:tcPr>
            <w:tcW w:w="3774" w:type="dxa"/>
          </w:tcPr>
          <w:p w:rsidR="004E5F35" w:rsidRDefault="001828B1" w:rsidP="001828B1">
            <w:pPr>
              <w:pStyle w:val="Style1"/>
            </w:pPr>
            <w:r w:rsidRPr="004D471D">
              <w:rPr>
                <w:rStyle w:val="Style1Char"/>
                <w:b/>
              </w:rPr>
              <w:t>[</w:t>
            </w:r>
            <w:r>
              <w:rPr>
                <w:rStyle w:val="Style1Char"/>
                <w:b/>
              </w:rPr>
              <w:t>Customers</w:t>
            </w:r>
            <w:r w:rsidRPr="004D471D">
              <w:rPr>
                <w:rStyle w:val="Style1Char"/>
                <w:b/>
              </w:rPr>
              <w:t xml:space="preserve"> (New)] = Residential</w:t>
            </w:r>
            <w:r w:rsidR="00705038" w:rsidRPr="00561848">
              <w:rPr>
                <w:rFonts w:ascii="Arial" w:hAnsi="Arial" w:cs="Arial"/>
                <w:b w:val="0"/>
              </w:rPr>
              <w:t xml:space="preserve">, </w:t>
            </w:r>
            <w:r w:rsidRPr="004D471D">
              <w:rPr>
                <w:rStyle w:val="Style1Char"/>
                <w:b/>
              </w:rPr>
              <w:t>Low Voltage</w:t>
            </w:r>
            <w:r w:rsidR="00705038" w:rsidRPr="00561848">
              <w:rPr>
                <w:rFonts w:ascii="Arial" w:hAnsi="Arial" w:cs="Arial"/>
                <w:b w:val="0"/>
              </w:rPr>
              <w:t xml:space="preserve">, </w:t>
            </w:r>
            <w:r w:rsidRPr="004D471D">
              <w:rPr>
                <w:rStyle w:val="Style1Char"/>
                <w:b/>
              </w:rPr>
              <w:t>Higher Voltage</w:t>
            </w:r>
          </w:p>
        </w:tc>
        <w:tc>
          <w:tcPr>
            <w:tcW w:w="5243" w:type="dxa"/>
          </w:tcPr>
          <w:p w:rsidR="004E5F35" w:rsidRDefault="001828B1" w:rsidP="001828B1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Number of captive connections for the Sector for year based on a different classification</w:t>
            </w:r>
          </w:p>
        </w:tc>
      </w:tr>
    </w:tbl>
    <w:p w:rsidR="004E5F35" w:rsidRDefault="004E5F35" w:rsidP="00B96893">
      <w:pPr>
        <w:tabs>
          <w:tab w:val="left" w:pos="3540"/>
        </w:tabs>
        <w:rPr>
          <w:rFonts w:cs="Arial"/>
          <w:lang w:val="en-GB"/>
        </w:rPr>
      </w:pPr>
    </w:p>
    <w:p w:rsidR="001828B1" w:rsidRDefault="001828B1" w:rsidP="00B96893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>Include Contestable Customers that are not served by RES in the customer counts.</w:t>
      </w:r>
    </w:p>
    <w:p w:rsidR="001828B1" w:rsidRDefault="001828B1" w:rsidP="00B96893">
      <w:pPr>
        <w:tabs>
          <w:tab w:val="left" w:pos="3540"/>
        </w:tabs>
        <w:rPr>
          <w:rFonts w:cs="Arial"/>
          <w:lang w:val="en-GB"/>
        </w:rPr>
      </w:pPr>
    </w:p>
    <w:p w:rsidR="001A7330" w:rsidRDefault="001A7330" w:rsidP="001A7330">
      <w:pPr>
        <w:rPr>
          <w:rFonts w:cs="Arial"/>
          <w:lang w:val="en-GB"/>
        </w:rPr>
      </w:pPr>
      <w:r>
        <w:t xml:space="preserve">In Sheets </w:t>
      </w:r>
      <w:r w:rsidRPr="001A7330">
        <w:rPr>
          <w:rStyle w:val="Style1Char"/>
        </w:rPr>
        <w:t>Hist</w:t>
      </w:r>
      <w:r>
        <w:t xml:space="preserve"> and </w:t>
      </w:r>
      <w:r w:rsidRPr="001A7330">
        <w:rPr>
          <w:rStyle w:val="Style1Char"/>
        </w:rPr>
        <w:t>Forc</w:t>
      </w:r>
      <w:r>
        <w:t xml:space="preserve">, the DU’s consumption should be in </w:t>
      </w:r>
      <w:r w:rsidRPr="00297F1D">
        <w:rPr>
          <w:rStyle w:val="Style1Char"/>
        </w:rPr>
        <w:t>Own Use</w:t>
      </w:r>
      <w:r>
        <w:t xml:space="preserve"> and not in </w:t>
      </w:r>
      <w:r w:rsidRPr="00297F1D">
        <w:rPr>
          <w:rStyle w:val="Style1Char"/>
        </w:rPr>
        <w:t>Commercial</w:t>
      </w:r>
      <w:r>
        <w:t>. For consistency, do not include DU offices in the customer counts.</w:t>
      </w:r>
    </w:p>
    <w:p w:rsidR="001A7330" w:rsidRDefault="001A7330" w:rsidP="00B96893">
      <w:pPr>
        <w:tabs>
          <w:tab w:val="left" w:pos="3540"/>
        </w:tabs>
        <w:rPr>
          <w:rFonts w:cs="Arial"/>
          <w:lang w:val="en-GB"/>
        </w:rPr>
      </w:pPr>
    </w:p>
    <w:p w:rsidR="001828B1" w:rsidRDefault="001828B1" w:rsidP="001828B1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Any imbalance between </w:t>
      </w:r>
      <w:r>
        <w:rPr>
          <w:rStyle w:val="Style1Char"/>
        </w:rPr>
        <w:t>Customers (Old)</w:t>
      </w:r>
      <w:r>
        <w:rPr>
          <w:rFonts w:cs="Arial"/>
          <w:lang w:val="en-GB"/>
        </w:rPr>
        <w:t xml:space="preserve"> and </w:t>
      </w:r>
      <w:r>
        <w:rPr>
          <w:rStyle w:val="Style1Char"/>
        </w:rPr>
        <w:t>Customers (New)</w:t>
      </w:r>
      <w:r>
        <w:rPr>
          <w:rFonts w:cs="Arial"/>
          <w:lang w:val="en-GB"/>
        </w:rPr>
        <w:t xml:space="preserve"> will be reflected as a non-zero value in </w:t>
      </w:r>
      <w:r>
        <w:rPr>
          <w:rStyle w:val="Style1Char"/>
        </w:rPr>
        <w:t>Customers</w:t>
      </w:r>
      <w:r w:rsidRPr="003D490F">
        <w:rPr>
          <w:rStyle w:val="Style1Char"/>
        </w:rPr>
        <w:t xml:space="preserve"> (New vs Old)</w:t>
      </w:r>
      <w:r>
        <w:rPr>
          <w:rFonts w:cs="Arial"/>
          <w:lang w:val="en-GB"/>
        </w:rPr>
        <w:t xml:space="preserve"> below the table. The corresponding cell will be colored b</w:t>
      </w:r>
      <w:r w:rsidRPr="008758AD">
        <w:rPr>
          <w:rFonts w:cs="Arial"/>
          <w:lang w:val="en-GB"/>
        </w:rPr>
        <w:t xml:space="preserve">lue </w:t>
      </w:r>
      <w:r>
        <w:rPr>
          <w:rFonts w:cs="Arial"/>
          <w:lang w:val="en-GB"/>
        </w:rPr>
        <w:t>(“Old”</w:t>
      </w:r>
      <w:r w:rsidRPr="008758AD">
        <w:rPr>
          <w:rFonts w:cs="Arial"/>
          <w:lang w:val="en-GB"/>
        </w:rPr>
        <w:t xml:space="preserve"> excess or </w:t>
      </w:r>
      <w:r>
        <w:rPr>
          <w:rFonts w:cs="Arial"/>
          <w:lang w:val="en-GB"/>
        </w:rPr>
        <w:t xml:space="preserve">“New” </w:t>
      </w:r>
      <w:r w:rsidRPr="008758AD">
        <w:rPr>
          <w:rFonts w:cs="Arial"/>
          <w:lang w:val="en-GB"/>
        </w:rPr>
        <w:t>shortfall</w:t>
      </w:r>
      <w:r>
        <w:rPr>
          <w:rFonts w:cs="Arial"/>
          <w:lang w:val="en-GB"/>
        </w:rPr>
        <w:t>) or r</w:t>
      </w:r>
      <w:r w:rsidRPr="008758AD">
        <w:rPr>
          <w:rFonts w:cs="Arial"/>
          <w:lang w:val="en-GB"/>
        </w:rPr>
        <w:t xml:space="preserve">ed </w:t>
      </w:r>
      <w:r>
        <w:rPr>
          <w:rFonts w:cs="Arial"/>
          <w:lang w:val="en-GB"/>
        </w:rPr>
        <w:t>(“Old”</w:t>
      </w:r>
      <w:r w:rsidRPr="008758AD">
        <w:rPr>
          <w:rFonts w:cs="Arial"/>
          <w:lang w:val="en-GB"/>
        </w:rPr>
        <w:t xml:space="preserve"> shortfall or </w:t>
      </w:r>
      <w:r>
        <w:rPr>
          <w:rFonts w:cs="Arial"/>
          <w:lang w:val="en-GB"/>
        </w:rPr>
        <w:t xml:space="preserve">“New” </w:t>
      </w:r>
      <w:r w:rsidRPr="008758AD">
        <w:rPr>
          <w:rFonts w:cs="Arial"/>
          <w:lang w:val="en-GB"/>
        </w:rPr>
        <w:t>excess</w:t>
      </w:r>
      <w:r>
        <w:rPr>
          <w:rFonts w:cs="Arial"/>
          <w:lang w:val="en-GB"/>
        </w:rPr>
        <w:t xml:space="preserve">). Regardless of any conflict, </w:t>
      </w:r>
      <w:r>
        <w:rPr>
          <w:rStyle w:val="Style1Char"/>
        </w:rPr>
        <w:t>Customers (Old)</w:t>
      </w:r>
      <w:r>
        <w:rPr>
          <w:rFonts w:cs="Arial"/>
          <w:lang w:val="en-GB"/>
        </w:rPr>
        <w:t xml:space="preserve"> will b</w:t>
      </w:r>
      <w:r w:rsidR="009E6831">
        <w:rPr>
          <w:rFonts w:cs="Arial"/>
          <w:lang w:val="en-GB"/>
        </w:rPr>
        <w:t>e the one used in calculations.</w:t>
      </w:r>
    </w:p>
    <w:p w:rsidR="001828B1" w:rsidRDefault="001828B1" w:rsidP="00B96893">
      <w:pPr>
        <w:tabs>
          <w:tab w:val="left" w:pos="3540"/>
        </w:tabs>
        <w:rPr>
          <w:rFonts w:cs="Arial"/>
          <w:lang w:val="en-GB"/>
        </w:rPr>
      </w:pPr>
    </w:p>
    <w:p w:rsidR="001828B1" w:rsidRDefault="001828B1" w:rsidP="001828B1">
      <w:pPr>
        <w:tabs>
          <w:tab w:val="left" w:pos="3540"/>
        </w:tabs>
        <w:rPr>
          <w:rFonts w:cs="Arial"/>
          <w:lang w:val="en-GB"/>
        </w:rPr>
      </w:pPr>
      <w:r w:rsidRPr="00591923">
        <w:rPr>
          <w:rFonts w:cs="Arial"/>
          <w:lang w:val="en-GB"/>
        </w:rPr>
        <w:t xml:space="preserve">Populate the input fields as applicable. To check for </w:t>
      </w:r>
      <w:r w:rsidR="00F2326C">
        <w:rPr>
          <w:rFonts w:cs="Arial"/>
          <w:lang w:val="en-GB"/>
        </w:rPr>
        <w:t>correctness, save the file</w:t>
      </w:r>
      <w:r w:rsidRPr="00591923">
        <w:rPr>
          <w:rFonts w:cs="Arial"/>
          <w:lang w:val="en-GB"/>
        </w:rPr>
        <w:t xml:space="preserve"> then hit </w:t>
      </w:r>
      <w:r w:rsidRPr="00591923">
        <w:rPr>
          <w:noProof/>
        </w:rPr>
        <w:drawing>
          <wp:inline distT="0" distB="0" distL="0" distR="0" wp14:anchorId="60BD2F22" wp14:editId="54C60B2F">
            <wp:extent cx="171429" cy="85714"/>
            <wp:effectExtent l="0" t="0" r="63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1429" cy="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1923">
        <w:rPr>
          <w:lang w:val="en-GB"/>
        </w:rPr>
        <w:t xml:space="preserve">. </w:t>
      </w:r>
      <w:r w:rsidRPr="00591923">
        <w:rPr>
          <w:rFonts w:cs="Arial"/>
          <w:lang w:val="en-GB"/>
        </w:rPr>
        <w:t>To clear the contents of the table, click the Clear button.</w:t>
      </w:r>
    </w:p>
    <w:p w:rsidR="00930E92" w:rsidRDefault="00930E92" w:rsidP="001828B1">
      <w:pPr>
        <w:tabs>
          <w:tab w:val="left" w:pos="3540"/>
        </w:tabs>
        <w:rPr>
          <w:rFonts w:cs="Arial"/>
          <w:lang w:val="en-GB"/>
        </w:rPr>
      </w:pPr>
    </w:p>
    <w:p w:rsidR="00930E92" w:rsidRDefault="00930E92" w:rsidP="00930E92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Clicking </w:t>
      </w:r>
      <w:r w:rsidRPr="00591923">
        <w:rPr>
          <w:noProof/>
        </w:rPr>
        <w:drawing>
          <wp:inline distT="0" distB="0" distL="0" distR="0" wp14:anchorId="4CA7F020" wp14:editId="61B3E499">
            <wp:extent cx="171429" cy="85714"/>
            <wp:effectExtent l="0" t="0" r="635" b="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1429" cy="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/>
          <w:lang w:val="en-GB"/>
        </w:rPr>
        <w:t xml:space="preserve"> for Sheet </w:t>
      </w:r>
      <w:r w:rsidR="00987962">
        <w:rPr>
          <w:rStyle w:val="Style1Char"/>
        </w:rPr>
        <w:t>Capt</w:t>
      </w:r>
      <w:r>
        <w:rPr>
          <w:rFonts w:cs="Arial"/>
          <w:lang w:val="en-GB"/>
        </w:rPr>
        <w:t xml:space="preserve"> yields a summary window if there are no errors, or an error message if there is a text value where none should be.</w:t>
      </w:r>
    </w:p>
    <w:p w:rsidR="00FA611B" w:rsidRDefault="00FA611B" w:rsidP="001828B1">
      <w:pPr>
        <w:tabs>
          <w:tab w:val="left" w:pos="3540"/>
        </w:tabs>
        <w:rPr>
          <w:rFonts w:cs="Arial"/>
          <w:lang w:val="en-GB"/>
        </w:rPr>
      </w:pPr>
    </w:p>
    <w:p w:rsidR="00203CFF" w:rsidRDefault="00203CFF" w:rsidP="00D17B1A">
      <w:pPr>
        <w:tabs>
          <w:tab w:val="left" w:pos="3540"/>
        </w:tabs>
        <w:rPr>
          <w:rFonts w:cs="Arial"/>
          <w:b/>
          <w:lang w:val="en-GB"/>
        </w:rPr>
      </w:pPr>
    </w:p>
    <w:sectPr w:rsidR="00203CFF" w:rsidSect="001438F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2F11" w:rsidRDefault="003C2F11" w:rsidP="00C05D63">
      <w:r>
        <w:separator/>
      </w:r>
    </w:p>
  </w:endnote>
  <w:endnote w:type="continuationSeparator" w:id="0">
    <w:p w:rsidR="003C2F11" w:rsidRDefault="003C2F11" w:rsidP="00C05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2F11" w:rsidRDefault="003C2F11" w:rsidP="00C05D63">
      <w:r>
        <w:separator/>
      </w:r>
    </w:p>
  </w:footnote>
  <w:footnote w:type="continuationSeparator" w:id="0">
    <w:p w:rsidR="003C2F11" w:rsidRDefault="003C2F11" w:rsidP="00C05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83477"/>
    <w:multiLevelType w:val="hybridMultilevel"/>
    <w:tmpl w:val="E4C4C2A8"/>
    <w:lvl w:ilvl="0" w:tplc="639A62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90E86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3C81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EEE3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48F8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ACF2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B0E64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A022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82FF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507800"/>
    <w:multiLevelType w:val="hybridMultilevel"/>
    <w:tmpl w:val="B8563C7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C0442E"/>
    <w:multiLevelType w:val="hybridMultilevel"/>
    <w:tmpl w:val="C508614E"/>
    <w:lvl w:ilvl="0" w:tplc="6E52C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F8F2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C4B5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6697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08B6D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1CC2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9E0E8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165D2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102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3C7C23"/>
    <w:multiLevelType w:val="hybridMultilevel"/>
    <w:tmpl w:val="20221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CD5163"/>
    <w:multiLevelType w:val="hybridMultilevel"/>
    <w:tmpl w:val="295615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285514"/>
    <w:multiLevelType w:val="hybridMultilevel"/>
    <w:tmpl w:val="29309DB4"/>
    <w:lvl w:ilvl="0" w:tplc="76C27DB6">
      <w:start w:val="7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29F37A45"/>
    <w:multiLevelType w:val="hybridMultilevel"/>
    <w:tmpl w:val="F230D35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DB5DE2"/>
    <w:multiLevelType w:val="hybridMultilevel"/>
    <w:tmpl w:val="D5CC8B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65444B"/>
    <w:multiLevelType w:val="hybridMultilevel"/>
    <w:tmpl w:val="2EF6F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6469EE"/>
    <w:multiLevelType w:val="multilevel"/>
    <w:tmpl w:val="35A0858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FFA4DFA"/>
    <w:multiLevelType w:val="hybridMultilevel"/>
    <w:tmpl w:val="5D4471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80038"/>
    <w:multiLevelType w:val="hybridMultilevel"/>
    <w:tmpl w:val="1E24BF6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E073AB"/>
    <w:multiLevelType w:val="hybridMultilevel"/>
    <w:tmpl w:val="8C88CB3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F5125F"/>
    <w:multiLevelType w:val="hybridMultilevel"/>
    <w:tmpl w:val="F16C77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242F24"/>
    <w:multiLevelType w:val="hybridMultilevel"/>
    <w:tmpl w:val="7E7245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5E4112"/>
    <w:multiLevelType w:val="hybridMultilevel"/>
    <w:tmpl w:val="2EF6F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D8360F"/>
    <w:multiLevelType w:val="hybridMultilevel"/>
    <w:tmpl w:val="3C8400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1E52BC"/>
    <w:multiLevelType w:val="hybridMultilevel"/>
    <w:tmpl w:val="5990503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0E260C"/>
    <w:multiLevelType w:val="hybridMultilevel"/>
    <w:tmpl w:val="881E66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4B5769"/>
    <w:multiLevelType w:val="hybridMultilevel"/>
    <w:tmpl w:val="3C3C154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D370A1"/>
    <w:multiLevelType w:val="hybridMultilevel"/>
    <w:tmpl w:val="DF64AA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3A3AB0"/>
    <w:multiLevelType w:val="hybridMultilevel"/>
    <w:tmpl w:val="1EB452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F66537"/>
    <w:multiLevelType w:val="hybridMultilevel"/>
    <w:tmpl w:val="5D3A0D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D235F0"/>
    <w:multiLevelType w:val="hybridMultilevel"/>
    <w:tmpl w:val="4AE6E1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B62435"/>
    <w:multiLevelType w:val="hybridMultilevel"/>
    <w:tmpl w:val="74E61A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4"/>
  </w:num>
  <w:num w:numId="3">
    <w:abstractNumId w:val="20"/>
  </w:num>
  <w:num w:numId="4">
    <w:abstractNumId w:val="11"/>
  </w:num>
  <w:num w:numId="5">
    <w:abstractNumId w:val="5"/>
  </w:num>
  <w:num w:numId="6">
    <w:abstractNumId w:val="16"/>
  </w:num>
  <w:num w:numId="7">
    <w:abstractNumId w:val="19"/>
  </w:num>
  <w:num w:numId="8">
    <w:abstractNumId w:val="7"/>
  </w:num>
  <w:num w:numId="9">
    <w:abstractNumId w:val="17"/>
  </w:num>
  <w:num w:numId="10">
    <w:abstractNumId w:val="18"/>
  </w:num>
  <w:num w:numId="11">
    <w:abstractNumId w:val="6"/>
  </w:num>
  <w:num w:numId="12">
    <w:abstractNumId w:val="14"/>
  </w:num>
  <w:num w:numId="13">
    <w:abstractNumId w:val="4"/>
  </w:num>
  <w:num w:numId="14">
    <w:abstractNumId w:val="10"/>
  </w:num>
  <w:num w:numId="15">
    <w:abstractNumId w:val="13"/>
  </w:num>
  <w:num w:numId="16">
    <w:abstractNumId w:val="1"/>
  </w:num>
  <w:num w:numId="17">
    <w:abstractNumId w:val="22"/>
  </w:num>
  <w:num w:numId="18">
    <w:abstractNumId w:val="2"/>
  </w:num>
  <w:num w:numId="19">
    <w:abstractNumId w:val="12"/>
  </w:num>
  <w:num w:numId="20">
    <w:abstractNumId w:val="0"/>
  </w:num>
  <w:num w:numId="21">
    <w:abstractNumId w:val="21"/>
  </w:num>
  <w:num w:numId="22">
    <w:abstractNumId w:val="3"/>
  </w:num>
  <w:num w:numId="23">
    <w:abstractNumId w:val="23"/>
  </w:num>
  <w:num w:numId="24">
    <w:abstractNumId w:val="15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0CD"/>
    <w:rsid w:val="00001500"/>
    <w:rsid w:val="0000261D"/>
    <w:rsid w:val="00002893"/>
    <w:rsid w:val="00003A81"/>
    <w:rsid w:val="000045BC"/>
    <w:rsid w:val="000311FE"/>
    <w:rsid w:val="00031616"/>
    <w:rsid w:val="00035BD1"/>
    <w:rsid w:val="00041919"/>
    <w:rsid w:val="000439EF"/>
    <w:rsid w:val="000447C5"/>
    <w:rsid w:val="00045EE4"/>
    <w:rsid w:val="0004743B"/>
    <w:rsid w:val="000560F2"/>
    <w:rsid w:val="00061201"/>
    <w:rsid w:val="0006543E"/>
    <w:rsid w:val="000737F8"/>
    <w:rsid w:val="000751CD"/>
    <w:rsid w:val="00075832"/>
    <w:rsid w:val="000775AA"/>
    <w:rsid w:val="00080001"/>
    <w:rsid w:val="000803DF"/>
    <w:rsid w:val="00082BAA"/>
    <w:rsid w:val="00084521"/>
    <w:rsid w:val="00087640"/>
    <w:rsid w:val="0009329F"/>
    <w:rsid w:val="000979DE"/>
    <w:rsid w:val="000A1A9B"/>
    <w:rsid w:val="000A3509"/>
    <w:rsid w:val="000A7B8D"/>
    <w:rsid w:val="000B00A6"/>
    <w:rsid w:val="000B42D5"/>
    <w:rsid w:val="000B47E9"/>
    <w:rsid w:val="000B6420"/>
    <w:rsid w:val="000B68C9"/>
    <w:rsid w:val="000C3812"/>
    <w:rsid w:val="000C48E9"/>
    <w:rsid w:val="000C768E"/>
    <w:rsid w:val="000D14F5"/>
    <w:rsid w:val="000D5DC0"/>
    <w:rsid w:val="000D7B70"/>
    <w:rsid w:val="000E1F30"/>
    <w:rsid w:val="000E6876"/>
    <w:rsid w:val="000F17EF"/>
    <w:rsid w:val="000F226E"/>
    <w:rsid w:val="000F34CD"/>
    <w:rsid w:val="000F7B3F"/>
    <w:rsid w:val="0010009E"/>
    <w:rsid w:val="001042C3"/>
    <w:rsid w:val="00104541"/>
    <w:rsid w:val="00110D57"/>
    <w:rsid w:val="0012222C"/>
    <w:rsid w:val="001245D6"/>
    <w:rsid w:val="00124F72"/>
    <w:rsid w:val="00125CC2"/>
    <w:rsid w:val="00132FE9"/>
    <w:rsid w:val="00134326"/>
    <w:rsid w:val="001438F0"/>
    <w:rsid w:val="00144BBC"/>
    <w:rsid w:val="00147A39"/>
    <w:rsid w:val="00150673"/>
    <w:rsid w:val="001511D3"/>
    <w:rsid w:val="0015443F"/>
    <w:rsid w:val="001573E6"/>
    <w:rsid w:val="001627A3"/>
    <w:rsid w:val="00164335"/>
    <w:rsid w:val="00166FF7"/>
    <w:rsid w:val="00171012"/>
    <w:rsid w:val="00173341"/>
    <w:rsid w:val="00175321"/>
    <w:rsid w:val="00177C9D"/>
    <w:rsid w:val="001828B1"/>
    <w:rsid w:val="00183A1C"/>
    <w:rsid w:val="00183B3B"/>
    <w:rsid w:val="001904EE"/>
    <w:rsid w:val="00193A47"/>
    <w:rsid w:val="001A49B2"/>
    <w:rsid w:val="001A7330"/>
    <w:rsid w:val="001B0698"/>
    <w:rsid w:val="001C0E7E"/>
    <w:rsid w:val="001E1498"/>
    <w:rsid w:val="001E3C9E"/>
    <w:rsid w:val="001E5B95"/>
    <w:rsid w:val="001E641D"/>
    <w:rsid w:val="001E6B92"/>
    <w:rsid w:val="001F4A58"/>
    <w:rsid w:val="001F4E64"/>
    <w:rsid w:val="001F710E"/>
    <w:rsid w:val="00203CFF"/>
    <w:rsid w:val="00205FCF"/>
    <w:rsid w:val="002077A1"/>
    <w:rsid w:val="002079C4"/>
    <w:rsid w:val="00211DC3"/>
    <w:rsid w:val="002139C6"/>
    <w:rsid w:val="00217590"/>
    <w:rsid w:val="00220205"/>
    <w:rsid w:val="00220B33"/>
    <w:rsid w:val="002218AA"/>
    <w:rsid w:val="00222264"/>
    <w:rsid w:val="002228BF"/>
    <w:rsid w:val="00230319"/>
    <w:rsid w:val="00231C23"/>
    <w:rsid w:val="00241469"/>
    <w:rsid w:val="002426E1"/>
    <w:rsid w:val="00243E31"/>
    <w:rsid w:val="00246027"/>
    <w:rsid w:val="00247B74"/>
    <w:rsid w:val="00247F72"/>
    <w:rsid w:val="00253666"/>
    <w:rsid w:val="00253DA6"/>
    <w:rsid w:val="00254808"/>
    <w:rsid w:val="00254B48"/>
    <w:rsid w:val="002550E7"/>
    <w:rsid w:val="00256E8B"/>
    <w:rsid w:val="00267354"/>
    <w:rsid w:val="002728D2"/>
    <w:rsid w:val="00280AD9"/>
    <w:rsid w:val="00292666"/>
    <w:rsid w:val="00293948"/>
    <w:rsid w:val="00297F1D"/>
    <w:rsid w:val="002A3116"/>
    <w:rsid w:val="002A6D23"/>
    <w:rsid w:val="002B1B6A"/>
    <w:rsid w:val="002B3004"/>
    <w:rsid w:val="002B3F83"/>
    <w:rsid w:val="002C1683"/>
    <w:rsid w:val="002C1E1C"/>
    <w:rsid w:val="002C33C3"/>
    <w:rsid w:val="002D45BF"/>
    <w:rsid w:val="002D6870"/>
    <w:rsid w:val="002E0CFC"/>
    <w:rsid w:val="002E0F27"/>
    <w:rsid w:val="002F5EEA"/>
    <w:rsid w:val="00301D78"/>
    <w:rsid w:val="003121AB"/>
    <w:rsid w:val="0031349E"/>
    <w:rsid w:val="00314E91"/>
    <w:rsid w:val="00320FF2"/>
    <w:rsid w:val="003215C4"/>
    <w:rsid w:val="00325014"/>
    <w:rsid w:val="00331EC2"/>
    <w:rsid w:val="00332F4C"/>
    <w:rsid w:val="00344E9A"/>
    <w:rsid w:val="003450F2"/>
    <w:rsid w:val="003458B1"/>
    <w:rsid w:val="003466F5"/>
    <w:rsid w:val="00362A97"/>
    <w:rsid w:val="00365CE9"/>
    <w:rsid w:val="003672BD"/>
    <w:rsid w:val="00370B34"/>
    <w:rsid w:val="003721D1"/>
    <w:rsid w:val="0037341D"/>
    <w:rsid w:val="00375B58"/>
    <w:rsid w:val="00377D90"/>
    <w:rsid w:val="0038053A"/>
    <w:rsid w:val="00390322"/>
    <w:rsid w:val="00392D57"/>
    <w:rsid w:val="00393891"/>
    <w:rsid w:val="00396DDE"/>
    <w:rsid w:val="003A3A7E"/>
    <w:rsid w:val="003C2F11"/>
    <w:rsid w:val="003C3F34"/>
    <w:rsid w:val="003C7468"/>
    <w:rsid w:val="003D490F"/>
    <w:rsid w:val="003D59E9"/>
    <w:rsid w:val="003D7576"/>
    <w:rsid w:val="003D7634"/>
    <w:rsid w:val="003E36C9"/>
    <w:rsid w:val="003E4C88"/>
    <w:rsid w:val="003F0341"/>
    <w:rsid w:val="003F2914"/>
    <w:rsid w:val="003F4AB8"/>
    <w:rsid w:val="003F7768"/>
    <w:rsid w:val="0040236C"/>
    <w:rsid w:val="00405348"/>
    <w:rsid w:val="00406BCE"/>
    <w:rsid w:val="00406ED8"/>
    <w:rsid w:val="0041432A"/>
    <w:rsid w:val="00414519"/>
    <w:rsid w:val="004146FC"/>
    <w:rsid w:val="00424649"/>
    <w:rsid w:val="00426AE6"/>
    <w:rsid w:val="00432AAC"/>
    <w:rsid w:val="00434827"/>
    <w:rsid w:val="00436C13"/>
    <w:rsid w:val="00437DAC"/>
    <w:rsid w:val="004402E6"/>
    <w:rsid w:val="0044039A"/>
    <w:rsid w:val="00440FD4"/>
    <w:rsid w:val="00444BF4"/>
    <w:rsid w:val="0044510C"/>
    <w:rsid w:val="00447534"/>
    <w:rsid w:val="00452809"/>
    <w:rsid w:val="00471397"/>
    <w:rsid w:val="00474F36"/>
    <w:rsid w:val="004754F5"/>
    <w:rsid w:val="00486925"/>
    <w:rsid w:val="00492314"/>
    <w:rsid w:val="004959CE"/>
    <w:rsid w:val="004A3FDB"/>
    <w:rsid w:val="004A55F5"/>
    <w:rsid w:val="004A5A71"/>
    <w:rsid w:val="004A7691"/>
    <w:rsid w:val="004B0215"/>
    <w:rsid w:val="004B09CB"/>
    <w:rsid w:val="004B248F"/>
    <w:rsid w:val="004B24BD"/>
    <w:rsid w:val="004B3984"/>
    <w:rsid w:val="004C1981"/>
    <w:rsid w:val="004C7473"/>
    <w:rsid w:val="004C7559"/>
    <w:rsid w:val="004D05B3"/>
    <w:rsid w:val="004D471D"/>
    <w:rsid w:val="004D6F29"/>
    <w:rsid w:val="004D74D7"/>
    <w:rsid w:val="004D7F8B"/>
    <w:rsid w:val="004E000A"/>
    <w:rsid w:val="004E08B0"/>
    <w:rsid w:val="004E15E0"/>
    <w:rsid w:val="004E1C51"/>
    <w:rsid w:val="004E3FAB"/>
    <w:rsid w:val="004E5F35"/>
    <w:rsid w:val="004F576B"/>
    <w:rsid w:val="004F5F55"/>
    <w:rsid w:val="0050219A"/>
    <w:rsid w:val="00502A07"/>
    <w:rsid w:val="00504F82"/>
    <w:rsid w:val="005063DB"/>
    <w:rsid w:val="005067C0"/>
    <w:rsid w:val="00507EA1"/>
    <w:rsid w:val="00512ACC"/>
    <w:rsid w:val="00513D90"/>
    <w:rsid w:val="00514902"/>
    <w:rsid w:val="005152EF"/>
    <w:rsid w:val="00517589"/>
    <w:rsid w:val="005237CE"/>
    <w:rsid w:val="00523AD9"/>
    <w:rsid w:val="005318E6"/>
    <w:rsid w:val="005323B4"/>
    <w:rsid w:val="00545EA9"/>
    <w:rsid w:val="00552089"/>
    <w:rsid w:val="00554DE6"/>
    <w:rsid w:val="0056061D"/>
    <w:rsid w:val="00564E95"/>
    <w:rsid w:val="00570F1B"/>
    <w:rsid w:val="00582DED"/>
    <w:rsid w:val="00585E85"/>
    <w:rsid w:val="00591923"/>
    <w:rsid w:val="005945FB"/>
    <w:rsid w:val="0059640D"/>
    <w:rsid w:val="00596C1F"/>
    <w:rsid w:val="00597804"/>
    <w:rsid w:val="005A0B6F"/>
    <w:rsid w:val="005A15FF"/>
    <w:rsid w:val="005A57B0"/>
    <w:rsid w:val="005A6517"/>
    <w:rsid w:val="005A66E1"/>
    <w:rsid w:val="005B0256"/>
    <w:rsid w:val="005B6D59"/>
    <w:rsid w:val="005B7183"/>
    <w:rsid w:val="005C6023"/>
    <w:rsid w:val="005C7FB5"/>
    <w:rsid w:val="005D09A2"/>
    <w:rsid w:val="005D35DD"/>
    <w:rsid w:val="005D7C58"/>
    <w:rsid w:val="005E28CD"/>
    <w:rsid w:val="005E3F8A"/>
    <w:rsid w:val="005E64F3"/>
    <w:rsid w:val="005E6834"/>
    <w:rsid w:val="005F04C0"/>
    <w:rsid w:val="005F0A72"/>
    <w:rsid w:val="005F235B"/>
    <w:rsid w:val="005F2BDE"/>
    <w:rsid w:val="005F2C5F"/>
    <w:rsid w:val="005F43FB"/>
    <w:rsid w:val="005F45A5"/>
    <w:rsid w:val="005F7033"/>
    <w:rsid w:val="006018AF"/>
    <w:rsid w:val="00602571"/>
    <w:rsid w:val="006026D0"/>
    <w:rsid w:val="0060427A"/>
    <w:rsid w:val="00610EB3"/>
    <w:rsid w:val="00612578"/>
    <w:rsid w:val="00613144"/>
    <w:rsid w:val="00617B2D"/>
    <w:rsid w:val="00620FB6"/>
    <w:rsid w:val="00621B78"/>
    <w:rsid w:val="00625ED6"/>
    <w:rsid w:val="00634862"/>
    <w:rsid w:val="00640A96"/>
    <w:rsid w:val="00653349"/>
    <w:rsid w:val="00655ED7"/>
    <w:rsid w:val="0066291A"/>
    <w:rsid w:val="006655E3"/>
    <w:rsid w:val="00667B9A"/>
    <w:rsid w:val="00671FA6"/>
    <w:rsid w:val="00684F6D"/>
    <w:rsid w:val="00687310"/>
    <w:rsid w:val="00691AB5"/>
    <w:rsid w:val="00692737"/>
    <w:rsid w:val="00693563"/>
    <w:rsid w:val="0069396F"/>
    <w:rsid w:val="00694C9A"/>
    <w:rsid w:val="00695486"/>
    <w:rsid w:val="0069589E"/>
    <w:rsid w:val="00695BA2"/>
    <w:rsid w:val="00697302"/>
    <w:rsid w:val="006A0686"/>
    <w:rsid w:val="006A2E7C"/>
    <w:rsid w:val="006B1F6D"/>
    <w:rsid w:val="006C5035"/>
    <w:rsid w:val="006C6618"/>
    <w:rsid w:val="006C74FE"/>
    <w:rsid w:val="006D3DBF"/>
    <w:rsid w:val="006D6B5B"/>
    <w:rsid w:val="006E0F0F"/>
    <w:rsid w:val="006E5E55"/>
    <w:rsid w:val="006E6FCC"/>
    <w:rsid w:val="006E741D"/>
    <w:rsid w:val="006F0AA0"/>
    <w:rsid w:val="006F5773"/>
    <w:rsid w:val="006F7292"/>
    <w:rsid w:val="006F7672"/>
    <w:rsid w:val="0070026B"/>
    <w:rsid w:val="0070175A"/>
    <w:rsid w:val="0070235E"/>
    <w:rsid w:val="00702E40"/>
    <w:rsid w:val="00705038"/>
    <w:rsid w:val="00707758"/>
    <w:rsid w:val="007079D3"/>
    <w:rsid w:val="00712917"/>
    <w:rsid w:val="00716322"/>
    <w:rsid w:val="00721B3A"/>
    <w:rsid w:val="00722528"/>
    <w:rsid w:val="00722D78"/>
    <w:rsid w:val="00724164"/>
    <w:rsid w:val="00725BA5"/>
    <w:rsid w:val="00727B7E"/>
    <w:rsid w:val="00727ED1"/>
    <w:rsid w:val="00735663"/>
    <w:rsid w:val="00735EB0"/>
    <w:rsid w:val="00741E3D"/>
    <w:rsid w:val="00742A9A"/>
    <w:rsid w:val="00742DEB"/>
    <w:rsid w:val="00744296"/>
    <w:rsid w:val="00744FF1"/>
    <w:rsid w:val="00747426"/>
    <w:rsid w:val="007510AE"/>
    <w:rsid w:val="0076162A"/>
    <w:rsid w:val="00775AB2"/>
    <w:rsid w:val="007762E5"/>
    <w:rsid w:val="007769CE"/>
    <w:rsid w:val="007838D9"/>
    <w:rsid w:val="007870FD"/>
    <w:rsid w:val="00787B03"/>
    <w:rsid w:val="007900A4"/>
    <w:rsid w:val="007956EE"/>
    <w:rsid w:val="007978F5"/>
    <w:rsid w:val="007A29FF"/>
    <w:rsid w:val="007A35F4"/>
    <w:rsid w:val="007A74CC"/>
    <w:rsid w:val="007B0632"/>
    <w:rsid w:val="007B63B4"/>
    <w:rsid w:val="007C24CB"/>
    <w:rsid w:val="007C26C4"/>
    <w:rsid w:val="007C6BBB"/>
    <w:rsid w:val="007C79E3"/>
    <w:rsid w:val="007D4D5A"/>
    <w:rsid w:val="007D555C"/>
    <w:rsid w:val="007D5ED8"/>
    <w:rsid w:val="007D76B9"/>
    <w:rsid w:val="007E33FC"/>
    <w:rsid w:val="007E3DB9"/>
    <w:rsid w:val="007E3FB1"/>
    <w:rsid w:val="007E4606"/>
    <w:rsid w:val="007E5AF9"/>
    <w:rsid w:val="007E5BCE"/>
    <w:rsid w:val="007E5C32"/>
    <w:rsid w:val="007F0196"/>
    <w:rsid w:val="007F497B"/>
    <w:rsid w:val="007F4A9B"/>
    <w:rsid w:val="007F65E1"/>
    <w:rsid w:val="00801B86"/>
    <w:rsid w:val="00812572"/>
    <w:rsid w:val="0081653C"/>
    <w:rsid w:val="00816F1E"/>
    <w:rsid w:val="00820283"/>
    <w:rsid w:val="008209D7"/>
    <w:rsid w:val="00824618"/>
    <w:rsid w:val="00827CF2"/>
    <w:rsid w:val="008304EB"/>
    <w:rsid w:val="008358E7"/>
    <w:rsid w:val="008373C2"/>
    <w:rsid w:val="00837B1B"/>
    <w:rsid w:val="0084191D"/>
    <w:rsid w:val="008509E3"/>
    <w:rsid w:val="00854726"/>
    <w:rsid w:val="008655C6"/>
    <w:rsid w:val="00865BBD"/>
    <w:rsid w:val="00870BAE"/>
    <w:rsid w:val="008758AD"/>
    <w:rsid w:val="008777CB"/>
    <w:rsid w:val="0088440F"/>
    <w:rsid w:val="00887B2B"/>
    <w:rsid w:val="008948DF"/>
    <w:rsid w:val="00894937"/>
    <w:rsid w:val="008975A0"/>
    <w:rsid w:val="008A0DD8"/>
    <w:rsid w:val="008A57DB"/>
    <w:rsid w:val="008A748C"/>
    <w:rsid w:val="008B3316"/>
    <w:rsid w:val="008D30E1"/>
    <w:rsid w:val="008D4D0F"/>
    <w:rsid w:val="008D72EE"/>
    <w:rsid w:val="008E1954"/>
    <w:rsid w:val="008E61D5"/>
    <w:rsid w:val="008E67F3"/>
    <w:rsid w:val="008F0444"/>
    <w:rsid w:val="008F31AA"/>
    <w:rsid w:val="008F31FB"/>
    <w:rsid w:val="00901CD4"/>
    <w:rsid w:val="00913042"/>
    <w:rsid w:val="00916F56"/>
    <w:rsid w:val="0092624F"/>
    <w:rsid w:val="00930CD5"/>
    <w:rsid w:val="00930E92"/>
    <w:rsid w:val="00931F87"/>
    <w:rsid w:val="00933B6F"/>
    <w:rsid w:val="009352D4"/>
    <w:rsid w:val="00941FD2"/>
    <w:rsid w:val="00951CC2"/>
    <w:rsid w:val="00953886"/>
    <w:rsid w:val="00961C94"/>
    <w:rsid w:val="00963697"/>
    <w:rsid w:val="00973278"/>
    <w:rsid w:val="00974A3F"/>
    <w:rsid w:val="00980CE3"/>
    <w:rsid w:val="00984938"/>
    <w:rsid w:val="00987962"/>
    <w:rsid w:val="00992DE0"/>
    <w:rsid w:val="009952BD"/>
    <w:rsid w:val="009A018C"/>
    <w:rsid w:val="009A0660"/>
    <w:rsid w:val="009B05A4"/>
    <w:rsid w:val="009B0E25"/>
    <w:rsid w:val="009B475C"/>
    <w:rsid w:val="009C0AAD"/>
    <w:rsid w:val="009C2D3A"/>
    <w:rsid w:val="009D6008"/>
    <w:rsid w:val="009E03BA"/>
    <w:rsid w:val="009E6831"/>
    <w:rsid w:val="009E69BF"/>
    <w:rsid w:val="009F41BA"/>
    <w:rsid w:val="009F45B7"/>
    <w:rsid w:val="009F5167"/>
    <w:rsid w:val="00A0747B"/>
    <w:rsid w:val="00A1244B"/>
    <w:rsid w:val="00A14930"/>
    <w:rsid w:val="00A215B7"/>
    <w:rsid w:val="00A22AB4"/>
    <w:rsid w:val="00A22F16"/>
    <w:rsid w:val="00A24602"/>
    <w:rsid w:val="00A27B92"/>
    <w:rsid w:val="00A36617"/>
    <w:rsid w:val="00A40CD5"/>
    <w:rsid w:val="00A430A1"/>
    <w:rsid w:val="00A4556D"/>
    <w:rsid w:val="00A510B4"/>
    <w:rsid w:val="00A53D00"/>
    <w:rsid w:val="00A63384"/>
    <w:rsid w:val="00A70218"/>
    <w:rsid w:val="00A73E16"/>
    <w:rsid w:val="00A74E4C"/>
    <w:rsid w:val="00A7583C"/>
    <w:rsid w:val="00A77E10"/>
    <w:rsid w:val="00A864E8"/>
    <w:rsid w:val="00A901B3"/>
    <w:rsid w:val="00A90BAB"/>
    <w:rsid w:val="00A950BA"/>
    <w:rsid w:val="00AA18C1"/>
    <w:rsid w:val="00AA286C"/>
    <w:rsid w:val="00AA4722"/>
    <w:rsid w:val="00AB0A68"/>
    <w:rsid w:val="00AB18AF"/>
    <w:rsid w:val="00AB2479"/>
    <w:rsid w:val="00AC0AAE"/>
    <w:rsid w:val="00AC0D92"/>
    <w:rsid w:val="00AC4935"/>
    <w:rsid w:val="00AC624C"/>
    <w:rsid w:val="00AC6B24"/>
    <w:rsid w:val="00AC6EC4"/>
    <w:rsid w:val="00AD3241"/>
    <w:rsid w:val="00AD490C"/>
    <w:rsid w:val="00AE27BB"/>
    <w:rsid w:val="00AE344E"/>
    <w:rsid w:val="00AE3EED"/>
    <w:rsid w:val="00AF0183"/>
    <w:rsid w:val="00AF3DE6"/>
    <w:rsid w:val="00AF702E"/>
    <w:rsid w:val="00B02700"/>
    <w:rsid w:val="00B0358D"/>
    <w:rsid w:val="00B1308C"/>
    <w:rsid w:val="00B16E8A"/>
    <w:rsid w:val="00B208A7"/>
    <w:rsid w:val="00B24C72"/>
    <w:rsid w:val="00B25B04"/>
    <w:rsid w:val="00B3050F"/>
    <w:rsid w:val="00B35B4F"/>
    <w:rsid w:val="00B37E6A"/>
    <w:rsid w:val="00B4277B"/>
    <w:rsid w:val="00B4536D"/>
    <w:rsid w:val="00B4555F"/>
    <w:rsid w:val="00B5431F"/>
    <w:rsid w:val="00B62E5F"/>
    <w:rsid w:val="00B648AA"/>
    <w:rsid w:val="00B730CD"/>
    <w:rsid w:val="00B75266"/>
    <w:rsid w:val="00B75336"/>
    <w:rsid w:val="00B9382A"/>
    <w:rsid w:val="00B95388"/>
    <w:rsid w:val="00B96501"/>
    <w:rsid w:val="00B96811"/>
    <w:rsid w:val="00B96893"/>
    <w:rsid w:val="00BA0293"/>
    <w:rsid w:val="00BA02FA"/>
    <w:rsid w:val="00BA3661"/>
    <w:rsid w:val="00BB08A6"/>
    <w:rsid w:val="00BB479F"/>
    <w:rsid w:val="00BC27AF"/>
    <w:rsid w:val="00BC48B4"/>
    <w:rsid w:val="00BC7F28"/>
    <w:rsid w:val="00BD3809"/>
    <w:rsid w:val="00BD62F8"/>
    <w:rsid w:val="00BE16B5"/>
    <w:rsid w:val="00BE66A1"/>
    <w:rsid w:val="00BF3250"/>
    <w:rsid w:val="00BF643A"/>
    <w:rsid w:val="00BF6A03"/>
    <w:rsid w:val="00C02976"/>
    <w:rsid w:val="00C02F72"/>
    <w:rsid w:val="00C05D63"/>
    <w:rsid w:val="00C11418"/>
    <w:rsid w:val="00C16C44"/>
    <w:rsid w:val="00C1792F"/>
    <w:rsid w:val="00C21CE8"/>
    <w:rsid w:val="00C23234"/>
    <w:rsid w:val="00C3146E"/>
    <w:rsid w:val="00C32514"/>
    <w:rsid w:val="00C32631"/>
    <w:rsid w:val="00C330AD"/>
    <w:rsid w:val="00C355C4"/>
    <w:rsid w:val="00C43AE2"/>
    <w:rsid w:val="00C43E50"/>
    <w:rsid w:val="00C45895"/>
    <w:rsid w:val="00C46B09"/>
    <w:rsid w:val="00C5272B"/>
    <w:rsid w:val="00C52D0D"/>
    <w:rsid w:val="00C5320C"/>
    <w:rsid w:val="00C566D0"/>
    <w:rsid w:val="00C57A1E"/>
    <w:rsid w:val="00C626CF"/>
    <w:rsid w:val="00C62D06"/>
    <w:rsid w:val="00C7022D"/>
    <w:rsid w:val="00C74304"/>
    <w:rsid w:val="00C75002"/>
    <w:rsid w:val="00C76B80"/>
    <w:rsid w:val="00C84980"/>
    <w:rsid w:val="00C85EDC"/>
    <w:rsid w:val="00C91CFA"/>
    <w:rsid w:val="00C94219"/>
    <w:rsid w:val="00CA2626"/>
    <w:rsid w:val="00CB43D5"/>
    <w:rsid w:val="00CB66A5"/>
    <w:rsid w:val="00CB7403"/>
    <w:rsid w:val="00CC02C1"/>
    <w:rsid w:val="00CC2E22"/>
    <w:rsid w:val="00CC5E1C"/>
    <w:rsid w:val="00CD0E00"/>
    <w:rsid w:val="00CD2EEF"/>
    <w:rsid w:val="00CD79FE"/>
    <w:rsid w:val="00CE4834"/>
    <w:rsid w:val="00CF031C"/>
    <w:rsid w:val="00CF6642"/>
    <w:rsid w:val="00D02C90"/>
    <w:rsid w:val="00D035F5"/>
    <w:rsid w:val="00D05B2D"/>
    <w:rsid w:val="00D06825"/>
    <w:rsid w:val="00D06BF8"/>
    <w:rsid w:val="00D13AC9"/>
    <w:rsid w:val="00D17B1A"/>
    <w:rsid w:val="00D20C3B"/>
    <w:rsid w:val="00D24247"/>
    <w:rsid w:val="00D24488"/>
    <w:rsid w:val="00D24CD3"/>
    <w:rsid w:val="00D255AE"/>
    <w:rsid w:val="00D30552"/>
    <w:rsid w:val="00D3273C"/>
    <w:rsid w:val="00D3455C"/>
    <w:rsid w:val="00D36713"/>
    <w:rsid w:val="00D470D8"/>
    <w:rsid w:val="00D523AA"/>
    <w:rsid w:val="00D52D24"/>
    <w:rsid w:val="00D52DF6"/>
    <w:rsid w:val="00D53DBB"/>
    <w:rsid w:val="00D543DB"/>
    <w:rsid w:val="00D55DB5"/>
    <w:rsid w:val="00D573EB"/>
    <w:rsid w:val="00D575D2"/>
    <w:rsid w:val="00D62898"/>
    <w:rsid w:val="00D63488"/>
    <w:rsid w:val="00D719B6"/>
    <w:rsid w:val="00D726E0"/>
    <w:rsid w:val="00D743F2"/>
    <w:rsid w:val="00D7763A"/>
    <w:rsid w:val="00D838FE"/>
    <w:rsid w:val="00D85F36"/>
    <w:rsid w:val="00D870B3"/>
    <w:rsid w:val="00D942B5"/>
    <w:rsid w:val="00D96198"/>
    <w:rsid w:val="00D97694"/>
    <w:rsid w:val="00DA1136"/>
    <w:rsid w:val="00DA3EB8"/>
    <w:rsid w:val="00DA471D"/>
    <w:rsid w:val="00DB66EB"/>
    <w:rsid w:val="00DB7C22"/>
    <w:rsid w:val="00DC01C0"/>
    <w:rsid w:val="00DC2F84"/>
    <w:rsid w:val="00DC367A"/>
    <w:rsid w:val="00DE4536"/>
    <w:rsid w:val="00DE771C"/>
    <w:rsid w:val="00DF1663"/>
    <w:rsid w:val="00DF48EF"/>
    <w:rsid w:val="00DF6FBF"/>
    <w:rsid w:val="00DF7A7C"/>
    <w:rsid w:val="00E00766"/>
    <w:rsid w:val="00E0691A"/>
    <w:rsid w:val="00E073F8"/>
    <w:rsid w:val="00E16B63"/>
    <w:rsid w:val="00E2369B"/>
    <w:rsid w:val="00E24EED"/>
    <w:rsid w:val="00E331F2"/>
    <w:rsid w:val="00E35ED1"/>
    <w:rsid w:val="00E36647"/>
    <w:rsid w:val="00E420D4"/>
    <w:rsid w:val="00E430BA"/>
    <w:rsid w:val="00E433C1"/>
    <w:rsid w:val="00E4663C"/>
    <w:rsid w:val="00E514E4"/>
    <w:rsid w:val="00E53E84"/>
    <w:rsid w:val="00E57216"/>
    <w:rsid w:val="00E61837"/>
    <w:rsid w:val="00E63217"/>
    <w:rsid w:val="00E64FC3"/>
    <w:rsid w:val="00E6525E"/>
    <w:rsid w:val="00E671F0"/>
    <w:rsid w:val="00E81FB3"/>
    <w:rsid w:val="00E91DFF"/>
    <w:rsid w:val="00E96026"/>
    <w:rsid w:val="00EA0974"/>
    <w:rsid w:val="00EA2BCA"/>
    <w:rsid w:val="00EA5023"/>
    <w:rsid w:val="00EB066B"/>
    <w:rsid w:val="00EB06D2"/>
    <w:rsid w:val="00EB7F40"/>
    <w:rsid w:val="00EC3CD3"/>
    <w:rsid w:val="00ED192D"/>
    <w:rsid w:val="00ED2E72"/>
    <w:rsid w:val="00ED69B5"/>
    <w:rsid w:val="00EE035D"/>
    <w:rsid w:val="00EE3D4F"/>
    <w:rsid w:val="00EF10A3"/>
    <w:rsid w:val="00EF1B0F"/>
    <w:rsid w:val="00EF22D0"/>
    <w:rsid w:val="00F05BC1"/>
    <w:rsid w:val="00F2326C"/>
    <w:rsid w:val="00F32623"/>
    <w:rsid w:val="00F32D74"/>
    <w:rsid w:val="00F373ED"/>
    <w:rsid w:val="00F3788D"/>
    <w:rsid w:val="00F37E0A"/>
    <w:rsid w:val="00F41339"/>
    <w:rsid w:val="00F41EEE"/>
    <w:rsid w:val="00F47CCF"/>
    <w:rsid w:val="00F50D25"/>
    <w:rsid w:val="00F5196F"/>
    <w:rsid w:val="00F524C3"/>
    <w:rsid w:val="00F52D67"/>
    <w:rsid w:val="00F531AB"/>
    <w:rsid w:val="00F55D25"/>
    <w:rsid w:val="00F57850"/>
    <w:rsid w:val="00F63345"/>
    <w:rsid w:val="00F70AAE"/>
    <w:rsid w:val="00F74F47"/>
    <w:rsid w:val="00F76FC7"/>
    <w:rsid w:val="00F81831"/>
    <w:rsid w:val="00F8509D"/>
    <w:rsid w:val="00F865AA"/>
    <w:rsid w:val="00F91B65"/>
    <w:rsid w:val="00F95FFD"/>
    <w:rsid w:val="00F9761D"/>
    <w:rsid w:val="00FA5EE0"/>
    <w:rsid w:val="00FA611B"/>
    <w:rsid w:val="00FA6AF6"/>
    <w:rsid w:val="00FB1C7B"/>
    <w:rsid w:val="00FB69E3"/>
    <w:rsid w:val="00FB6F8B"/>
    <w:rsid w:val="00FB71A5"/>
    <w:rsid w:val="00FB74C7"/>
    <w:rsid w:val="00FC7555"/>
    <w:rsid w:val="00FC7BB9"/>
    <w:rsid w:val="00FD1612"/>
    <w:rsid w:val="00FD16E1"/>
    <w:rsid w:val="00FD7249"/>
    <w:rsid w:val="00FD7678"/>
    <w:rsid w:val="00FD799B"/>
    <w:rsid w:val="00FE20EB"/>
    <w:rsid w:val="00FE51F7"/>
    <w:rsid w:val="00FE71D0"/>
    <w:rsid w:val="00FF006C"/>
    <w:rsid w:val="00FF3034"/>
    <w:rsid w:val="00FF440D"/>
    <w:rsid w:val="00FF5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090A98-04B1-4A02-AD5A-E3DBB3D66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61D5"/>
    <w:pPr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E61D5"/>
    <w:pPr>
      <w:outlineLvl w:val="1"/>
    </w:pPr>
    <w:rPr>
      <w:rFonts w:cs="Arial"/>
      <w:b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30C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54808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6D3D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Normal"/>
    <w:link w:val="Style1Char"/>
    <w:qFormat/>
    <w:rsid w:val="00E420D4"/>
    <w:rPr>
      <w:rFonts w:ascii="Courier New" w:hAnsi="Courier New" w:cs="Courier New"/>
      <w:b/>
      <w:lang w:val="en-GB"/>
    </w:rPr>
  </w:style>
  <w:style w:type="character" w:customStyle="1" w:styleId="Style1Char">
    <w:name w:val="Style1 Char"/>
    <w:basedOn w:val="DefaultParagraphFont"/>
    <w:link w:val="Style1"/>
    <w:rsid w:val="00E420D4"/>
    <w:rPr>
      <w:rFonts w:ascii="Courier New" w:hAnsi="Courier New" w:cs="Courier New"/>
      <w:b/>
      <w:lang w:val="en-GB"/>
    </w:rPr>
  </w:style>
  <w:style w:type="paragraph" w:styleId="Header">
    <w:name w:val="header"/>
    <w:basedOn w:val="Normal"/>
    <w:link w:val="HeaderChar"/>
    <w:uiPriority w:val="99"/>
    <w:unhideWhenUsed/>
    <w:rsid w:val="00C05D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5D63"/>
  </w:style>
  <w:style w:type="paragraph" w:styleId="Footer">
    <w:name w:val="footer"/>
    <w:basedOn w:val="Normal"/>
    <w:link w:val="FooterChar"/>
    <w:uiPriority w:val="99"/>
    <w:unhideWhenUsed/>
    <w:rsid w:val="00C05D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5D63"/>
  </w:style>
  <w:style w:type="paragraph" w:styleId="NormalWeb">
    <w:name w:val="Normal (Web)"/>
    <w:basedOn w:val="Normal"/>
    <w:uiPriority w:val="99"/>
    <w:semiHidden/>
    <w:unhideWhenUsed/>
    <w:rsid w:val="00B4536D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8E61D5"/>
    <w:rPr>
      <w:b/>
      <w:sz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5B6D59"/>
    <w:pPr>
      <w:spacing w:line="259" w:lineRule="auto"/>
      <w:outlineLvl w:val="9"/>
    </w:pPr>
  </w:style>
  <w:style w:type="paragraph" w:styleId="NoSpacing">
    <w:name w:val="No Spacing"/>
    <w:uiPriority w:val="1"/>
    <w:qFormat/>
    <w:rsid w:val="00692737"/>
  </w:style>
  <w:style w:type="paragraph" w:styleId="BalloonText">
    <w:name w:val="Balloon Text"/>
    <w:basedOn w:val="Normal"/>
    <w:link w:val="BalloonTextChar"/>
    <w:uiPriority w:val="99"/>
    <w:semiHidden/>
    <w:unhideWhenUsed/>
    <w:rsid w:val="004E1C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1C5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8E61D5"/>
    <w:rPr>
      <w:rFonts w:cs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736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83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6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1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141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3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0F9BC056-68BC-453A-9B24-3D35A0F2C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4174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2018 DDP Template User Manual</vt:lpstr>
    </vt:vector>
  </TitlesOfParts>
  <Company>Energy Regulatory Commission</Company>
  <LinksUpToDate>false</LinksUpToDate>
  <CharactersWithSpaces>1537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 DDP Template User Manual</dc:title>
  <dc:subject/>
  <dc:creator>Joshua P. Fernandez</dc:creator>
  <cp:keywords/>
  <dc:description/>
  <cp:lastModifiedBy>Joshua Fernandez</cp:lastModifiedBy>
  <cp:revision>265</cp:revision>
  <cp:lastPrinted>2019-12-11T03:32:00Z</cp:lastPrinted>
  <dcterms:created xsi:type="dcterms:W3CDTF">2019-01-28T11:46:00Z</dcterms:created>
  <dcterms:modified xsi:type="dcterms:W3CDTF">2019-12-11T03:48:00Z</dcterms:modified>
</cp:coreProperties>
</file>